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5297" w14:textId="543C8227" w:rsidR="00BB52EA" w:rsidRPr="00BB52EA" w:rsidRDefault="00BB52EA" w:rsidP="00BB52EA">
      <w:pPr>
        <w:rPr>
          <w:b/>
          <w:bCs/>
          <w:sz w:val="28"/>
          <w:szCs w:val="28"/>
          <w:u w:val="single"/>
        </w:rPr>
      </w:pPr>
      <w:r>
        <w:t xml:space="preserve">                                               </w:t>
      </w:r>
      <w:r w:rsidRPr="00BB52EA">
        <w:rPr>
          <w:b/>
          <w:bCs/>
          <w:sz w:val="28"/>
          <w:szCs w:val="28"/>
          <w:u w:val="single"/>
        </w:rPr>
        <w:t>Teaching Plan: July 2021 to December2021</w:t>
      </w:r>
    </w:p>
    <w:p w14:paraId="37146645" w14:textId="77777777" w:rsidR="00BB52EA" w:rsidRDefault="00BB52EA" w:rsidP="00BB52EA"/>
    <w:p w14:paraId="2D91D35F" w14:textId="71071097" w:rsidR="00BB52EA" w:rsidRPr="004543E7" w:rsidRDefault="00BB52EA" w:rsidP="00BB52EA">
      <w:pPr>
        <w:rPr>
          <w:rFonts w:ascii="Times New Roman" w:hAnsi="Times New Roman" w:cs="Times New Roman"/>
          <w:sz w:val="24"/>
          <w:szCs w:val="24"/>
        </w:rPr>
      </w:pPr>
      <w:r w:rsidRPr="004543E7">
        <w:rPr>
          <w:rFonts w:ascii="Times New Roman" w:hAnsi="Times New Roman" w:cs="Times New Roman"/>
          <w:sz w:val="24"/>
          <w:szCs w:val="24"/>
        </w:rPr>
        <w:t xml:space="preserve">Paper Name: </w:t>
      </w:r>
      <w:r w:rsidRPr="004543E7">
        <w:rPr>
          <w:rFonts w:ascii="Times New Roman" w:hAnsi="Times New Roman" w:cs="Times New Roman"/>
          <w:b/>
          <w:bCs/>
          <w:sz w:val="24"/>
          <w:szCs w:val="24"/>
          <w:u w:val="single"/>
        </w:rPr>
        <w:t>Gender in Indian History up to 1500 CE</w:t>
      </w:r>
    </w:p>
    <w:p w14:paraId="635F0FFC" w14:textId="0B225953" w:rsidR="006846A5" w:rsidRPr="004543E7" w:rsidRDefault="00BB52E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43E7">
        <w:rPr>
          <w:rFonts w:ascii="Times New Roman" w:hAnsi="Times New Roman" w:cs="Times New Roman"/>
          <w:sz w:val="24"/>
          <w:szCs w:val="24"/>
        </w:rPr>
        <w:t xml:space="preserve">Paper type: </w:t>
      </w:r>
      <w:r w:rsidRPr="004543E7"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4543E7">
        <w:rPr>
          <w:rFonts w:ascii="Times New Roman" w:hAnsi="Times New Roman" w:cs="Times New Roman"/>
          <w:b/>
          <w:bCs/>
          <w:sz w:val="24"/>
          <w:szCs w:val="24"/>
          <w:u w:val="single"/>
        </w:rPr>
        <w:t>iscipline Specific Elective (D</w:t>
      </w:r>
      <w:r w:rsidRPr="004543E7">
        <w:rPr>
          <w:rFonts w:ascii="Times New Roman" w:hAnsi="Times New Roman" w:cs="Times New Roman"/>
          <w:b/>
          <w:bCs/>
          <w:sz w:val="24"/>
          <w:szCs w:val="24"/>
          <w:u w:val="single"/>
        </w:rPr>
        <w:t>SE-IV</w:t>
      </w:r>
      <w:r w:rsidRPr="004543E7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  <w:r w:rsidRPr="004543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FC9813F" w14:textId="0986416E" w:rsidR="00BB52EA" w:rsidRPr="004543E7" w:rsidRDefault="00BB52EA">
      <w:pPr>
        <w:rPr>
          <w:rFonts w:ascii="Times New Roman" w:hAnsi="Times New Roman" w:cs="Times New Roman"/>
          <w:sz w:val="24"/>
          <w:szCs w:val="24"/>
        </w:rPr>
      </w:pPr>
      <w:r w:rsidRPr="004543E7">
        <w:rPr>
          <w:rFonts w:ascii="Times New Roman" w:hAnsi="Times New Roman" w:cs="Times New Roman"/>
          <w:sz w:val="24"/>
          <w:szCs w:val="24"/>
        </w:rPr>
        <w:t xml:space="preserve">Faculty: </w:t>
      </w:r>
      <w:r w:rsidRPr="004543E7">
        <w:rPr>
          <w:rFonts w:ascii="Times New Roman" w:hAnsi="Times New Roman" w:cs="Times New Roman"/>
          <w:b/>
          <w:bCs/>
          <w:sz w:val="24"/>
          <w:szCs w:val="24"/>
          <w:u w:val="single"/>
        </w:rPr>
        <w:t>Ms Amrita Singh (Department of History</w:t>
      </w:r>
      <w:r w:rsidRPr="004543E7">
        <w:rPr>
          <w:rFonts w:ascii="Times New Roman" w:hAnsi="Times New Roman" w:cs="Times New Roman"/>
          <w:sz w:val="24"/>
          <w:szCs w:val="24"/>
        </w:rPr>
        <w:t>)</w:t>
      </w:r>
    </w:p>
    <w:p w14:paraId="7E88CA43" w14:textId="60C45A1C" w:rsidR="00BB52EA" w:rsidRDefault="00BB52EA">
      <w:pPr>
        <w:rPr>
          <w:sz w:val="24"/>
          <w:szCs w:val="24"/>
        </w:rPr>
      </w:pPr>
    </w:p>
    <w:p w14:paraId="441AF422" w14:textId="77777777" w:rsidR="00BB52EA" w:rsidRPr="00762244" w:rsidRDefault="00BB52EA" w:rsidP="0076224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6224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Course Content: </w:t>
      </w:r>
    </w:p>
    <w:p w14:paraId="5B36ED94" w14:textId="4BBE7D23" w:rsidR="004543E7" w:rsidRPr="004543E7" w:rsidRDefault="004543E7" w:rsidP="007622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43E7">
        <w:rPr>
          <w:rFonts w:ascii="Times New Roman" w:hAnsi="Times New Roman" w:cs="Times New Roman"/>
          <w:sz w:val="24"/>
          <w:szCs w:val="24"/>
        </w:rPr>
        <w:t>UNIT 1.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B52EA" w:rsidRPr="004543E7">
        <w:rPr>
          <w:rFonts w:ascii="Times New Roman" w:hAnsi="Times New Roman" w:cs="Times New Roman"/>
          <w:sz w:val="24"/>
          <w:szCs w:val="24"/>
        </w:rPr>
        <w:t>Theories and concepts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C7EBC">
        <w:rPr>
          <w:rFonts w:ascii="Times New Roman" w:hAnsi="Times New Roman" w:cs="Times New Roman"/>
          <w:sz w:val="24"/>
          <w:szCs w:val="24"/>
          <w:u w:val="single"/>
        </w:rPr>
        <w:t>Teaching time</w:t>
      </w:r>
      <w:r w:rsidR="00762244" w:rsidRPr="00AC7EB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C7E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62244" w:rsidRPr="00AC7EBC">
        <w:rPr>
          <w:rFonts w:ascii="Times New Roman" w:hAnsi="Times New Roman" w:cs="Times New Roman"/>
          <w:sz w:val="24"/>
          <w:szCs w:val="24"/>
          <w:u w:val="single"/>
        </w:rPr>
        <w:t>4 weeks approximately</w:t>
      </w:r>
      <w:r w:rsidR="00762244">
        <w:rPr>
          <w:rFonts w:ascii="Times New Roman" w:hAnsi="Times New Roman" w:cs="Times New Roman"/>
          <w:sz w:val="24"/>
          <w:szCs w:val="24"/>
        </w:rPr>
        <w:t>)</w:t>
      </w:r>
    </w:p>
    <w:p w14:paraId="77DF8949" w14:textId="55A2A23D" w:rsidR="004543E7" w:rsidRDefault="00BB52EA" w:rsidP="0076224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BB52EA">
        <w:rPr>
          <w:rFonts w:ascii="Times New Roman" w:hAnsi="Times New Roman" w:cs="Times New Roman"/>
          <w:sz w:val="24"/>
          <w:szCs w:val="24"/>
        </w:rPr>
        <w:t xml:space="preserve">[a] Gender: a tool of historical analysis </w:t>
      </w:r>
    </w:p>
    <w:p w14:paraId="04403995" w14:textId="4737B9F5" w:rsidR="00BB52EA" w:rsidRDefault="00BB52EA" w:rsidP="0076224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BB52EA">
        <w:rPr>
          <w:rFonts w:ascii="Times New Roman" w:hAnsi="Times New Roman" w:cs="Times New Roman"/>
          <w:sz w:val="24"/>
          <w:szCs w:val="24"/>
        </w:rPr>
        <w:t xml:space="preserve">[b] Understanding Origins and Structures of patriarchy </w:t>
      </w:r>
    </w:p>
    <w:p w14:paraId="51136A41" w14:textId="77777777" w:rsidR="00BB52EA" w:rsidRPr="00F407FE" w:rsidRDefault="00BB52EA" w:rsidP="00F407F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47E329E" w14:textId="0D3DBF7F" w:rsidR="00762244" w:rsidRPr="004543E7" w:rsidRDefault="004543E7" w:rsidP="007622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 2.     </w:t>
      </w:r>
      <w:r w:rsidR="00BB52EA" w:rsidRPr="004543E7">
        <w:rPr>
          <w:rFonts w:ascii="Times New Roman" w:hAnsi="Times New Roman" w:cs="Times New Roman"/>
          <w:sz w:val="24"/>
          <w:szCs w:val="24"/>
        </w:rPr>
        <w:t xml:space="preserve"> Aspects of Gender: Politics, Power and Househo</w:t>
      </w:r>
      <w:r w:rsidR="00762244">
        <w:rPr>
          <w:rFonts w:ascii="Times New Roman" w:hAnsi="Times New Roman" w:cs="Times New Roman"/>
          <w:sz w:val="24"/>
          <w:szCs w:val="24"/>
        </w:rPr>
        <w:t>ld</w:t>
      </w:r>
      <w:r w:rsidR="00BB52EA" w:rsidRPr="004543E7">
        <w:rPr>
          <w:rFonts w:ascii="Times New Roman" w:hAnsi="Times New Roman" w:cs="Times New Roman"/>
          <w:sz w:val="24"/>
          <w:szCs w:val="24"/>
        </w:rPr>
        <w:t xml:space="preserve"> </w:t>
      </w:r>
      <w:r w:rsidR="00762244">
        <w:rPr>
          <w:rFonts w:ascii="Times New Roman" w:hAnsi="Times New Roman" w:cs="Times New Roman"/>
          <w:sz w:val="24"/>
          <w:szCs w:val="24"/>
        </w:rPr>
        <w:t>(</w:t>
      </w:r>
      <w:r w:rsidR="00762244" w:rsidRPr="00AC7EBC">
        <w:rPr>
          <w:rFonts w:ascii="Times New Roman" w:hAnsi="Times New Roman" w:cs="Times New Roman"/>
          <w:sz w:val="24"/>
          <w:szCs w:val="24"/>
          <w:u w:val="single"/>
        </w:rPr>
        <w:t>Teaching time: 4 weeks</w:t>
      </w:r>
      <w:r w:rsidR="00762244">
        <w:rPr>
          <w:rFonts w:ascii="Times New Roman" w:hAnsi="Times New Roman" w:cs="Times New Roman"/>
          <w:sz w:val="24"/>
          <w:szCs w:val="24"/>
        </w:rPr>
        <w:t>)</w:t>
      </w:r>
    </w:p>
    <w:p w14:paraId="51E16351" w14:textId="3B6C5FB7" w:rsidR="00BB52EA" w:rsidRPr="00762244" w:rsidRDefault="00762244" w:rsidP="007622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B52EA" w:rsidRPr="00762244">
        <w:rPr>
          <w:rFonts w:ascii="Times New Roman" w:hAnsi="Times New Roman" w:cs="Times New Roman"/>
          <w:sz w:val="24"/>
          <w:szCs w:val="24"/>
        </w:rPr>
        <w:t>[a] Economic and Social Roles: household, patronage and Property</w:t>
      </w:r>
    </w:p>
    <w:p w14:paraId="3733B5F4" w14:textId="038ADB59" w:rsidR="00BB52EA" w:rsidRPr="00762244" w:rsidRDefault="00762244" w:rsidP="007622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B52EA" w:rsidRPr="00762244">
        <w:rPr>
          <w:rFonts w:ascii="Times New Roman" w:hAnsi="Times New Roman" w:cs="Times New Roman"/>
          <w:sz w:val="24"/>
          <w:szCs w:val="24"/>
        </w:rPr>
        <w:t>[b] Women and Power: Raziyya and Rudramadevi</w:t>
      </w:r>
    </w:p>
    <w:p w14:paraId="37FEF5B8" w14:textId="51CFB568" w:rsidR="00BB52EA" w:rsidRPr="00BB52EA" w:rsidRDefault="00BB52EA" w:rsidP="0076224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BB52EA">
        <w:rPr>
          <w:rFonts w:ascii="Times New Roman" w:hAnsi="Times New Roman" w:cs="Times New Roman"/>
          <w:sz w:val="24"/>
          <w:szCs w:val="24"/>
        </w:rPr>
        <w:t xml:space="preserve">[c] Questions of Sexualities </w:t>
      </w:r>
    </w:p>
    <w:p w14:paraId="63650478" w14:textId="77777777" w:rsidR="00BB52EA" w:rsidRPr="00BB52EA" w:rsidRDefault="00BB52EA" w:rsidP="0076224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0A0F301" w14:textId="48CC61B8" w:rsidR="00762244" w:rsidRPr="004543E7" w:rsidRDefault="004543E7" w:rsidP="007622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43E7">
        <w:rPr>
          <w:rFonts w:ascii="Times New Roman" w:hAnsi="Times New Roman" w:cs="Times New Roman"/>
          <w:sz w:val="24"/>
          <w:szCs w:val="24"/>
        </w:rPr>
        <w:t>UNIT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3E7">
        <w:rPr>
          <w:rFonts w:ascii="Times New Roman" w:hAnsi="Times New Roman" w:cs="Times New Roman"/>
          <w:sz w:val="24"/>
          <w:szCs w:val="24"/>
        </w:rPr>
        <w:t>3.</w:t>
      </w:r>
      <w:r w:rsidR="00BB52EA" w:rsidRPr="00454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B52EA" w:rsidRPr="004543E7">
        <w:rPr>
          <w:rFonts w:ascii="Times New Roman" w:hAnsi="Times New Roman" w:cs="Times New Roman"/>
          <w:sz w:val="24"/>
          <w:szCs w:val="24"/>
        </w:rPr>
        <w:t>G</w:t>
      </w:r>
      <w:r w:rsidRPr="004543E7">
        <w:rPr>
          <w:rFonts w:ascii="Times New Roman" w:hAnsi="Times New Roman" w:cs="Times New Roman"/>
          <w:sz w:val="24"/>
          <w:szCs w:val="24"/>
        </w:rPr>
        <w:t>e</w:t>
      </w:r>
      <w:r w:rsidR="00BB52EA" w:rsidRPr="004543E7">
        <w:rPr>
          <w:rFonts w:ascii="Times New Roman" w:hAnsi="Times New Roman" w:cs="Times New Roman"/>
          <w:sz w:val="24"/>
          <w:szCs w:val="24"/>
        </w:rPr>
        <w:t xml:space="preserve">nder, Representation and Literature </w:t>
      </w:r>
      <w:r w:rsidR="00762244">
        <w:rPr>
          <w:rFonts w:ascii="Times New Roman" w:hAnsi="Times New Roman" w:cs="Times New Roman"/>
          <w:sz w:val="24"/>
          <w:szCs w:val="24"/>
        </w:rPr>
        <w:t>(</w:t>
      </w:r>
      <w:r w:rsidR="00762244" w:rsidRPr="00AC7EBC">
        <w:rPr>
          <w:rFonts w:ascii="Times New Roman" w:hAnsi="Times New Roman" w:cs="Times New Roman"/>
          <w:sz w:val="24"/>
          <w:szCs w:val="24"/>
          <w:u w:val="single"/>
        </w:rPr>
        <w:t xml:space="preserve">Teaching time: </w:t>
      </w:r>
      <w:r w:rsidR="00762244" w:rsidRPr="00AC7EBC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762244" w:rsidRPr="00AC7EBC">
        <w:rPr>
          <w:rFonts w:ascii="Times New Roman" w:hAnsi="Times New Roman" w:cs="Times New Roman"/>
          <w:sz w:val="24"/>
          <w:szCs w:val="24"/>
          <w:u w:val="single"/>
        </w:rPr>
        <w:t xml:space="preserve"> weeks approximately)</w:t>
      </w:r>
    </w:p>
    <w:p w14:paraId="056FD55D" w14:textId="77777777" w:rsidR="00762244" w:rsidRDefault="00762244" w:rsidP="007622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B52EA" w:rsidRPr="00762244">
        <w:rPr>
          <w:rFonts w:ascii="Times New Roman" w:hAnsi="Times New Roman" w:cs="Times New Roman"/>
          <w:sz w:val="24"/>
          <w:szCs w:val="24"/>
        </w:rPr>
        <w:t xml:space="preserve">[a] Religious Literature in the early period: Vedic, Buddhist and Puranic </w:t>
      </w:r>
    </w:p>
    <w:p w14:paraId="55678E07" w14:textId="77777777" w:rsidR="00762244" w:rsidRDefault="00762244" w:rsidP="0076224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B52EA" w:rsidRPr="00762244">
        <w:rPr>
          <w:rFonts w:ascii="Times New Roman" w:hAnsi="Times New Roman" w:cs="Times New Roman"/>
          <w:sz w:val="24"/>
          <w:szCs w:val="24"/>
        </w:rPr>
        <w:t>[b] Love and Manliness in Hindawi Romances; case studies of Padmavat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929FE02" w14:textId="416A0442" w:rsidR="00762244" w:rsidRPr="00762244" w:rsidRDefault="00762244" w:rsidP="0076224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B52EA" w:rsidRPr="00762244">
        <w:rPr>
          <w:rFonts w:ascii="Times New Roman" w:hAnsi="Times New Roman" w:cs="Times New Roman"/>
          <w:sz w:val="24"/>
          <w:szCs w:val="24"/>
        </w:rPr>
        <w:t>Purushpariksha and histories of Meera</w:t>
      </w:r>
    </w:p>
    <w:p w14:paraId="6B71CB94" w14:textId="77777777" w:rsidR="00762244" w:rsidRDefault="00BB52EA" w:rsidP="0076224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762244">
        <w:rPr>
          <w:rFonts w:ascii="Times New Roman" w:hAnsi="Times New Roman" w:cs="Times New Roman"/>
          <w:sz w:val="24"/>
          <w:szCs w:val="24"/>
        </w:rPr>
        <w:t>[c] Representations of the Divine Feminine: Virasaivism, Warkari Panths</w:t>
      </w:r>
      <w:r w:rsidR="00762244">
        <w:rPr>
          <w:rFonts w:ascii="Times New Roman" w:hAnsi="Times New Roman" w:cs="Times New Roman"/>
          <w:sz w:val="24"/>
          <w:szCs w:val="24"/>
        </w:rPr>
        <w:t>,</w:t>
      </w:r>
      <w:r w:rsidRPr="007622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C1C20E" w14:textId="0AF42884" w:rsidR="00BB52EA" w:rsidRDefault="00762244" w:rsidP="0076224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B52EA" w:rsidRPr="00762244">
        <w:rPr>
          <w:rFonts w:ascii="Times New Roman" w:hAnsi="Times New Roman" w:cs="Times New Roman"/>
          <w:sz w:val="24"/>
          <w:szCs w:val="24"/>
        </w:rPr>
        <w:t>Korravai -Durga in Tamil Traditions</w:t>
      </w:r>
    </w:p>
    <w:p w14:paraId="53C30347" w14:textId="7B61A4E3" w:rsidR="00F407FE" w:rsidRDefault="00F407FE" w:rsidP="00762244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B578C0B" w14:textId="77777777" w:rsidR="00F407FE" w:rsidRPr="00085301" w:rsidRDefault="00F407FE" w:rsidP="00F407FE">
      <w:pPr>
        <w:spacing w:line="360" w:lineRule="auto"/>
        <w:rPr>
          <w:b/>
          <w:bCs/>
          <w:sz w:val="24"/>
          <w:szCs w:val="24"/>
          <w:u w:val="single"/>
        </w:rPr>
      </w:pPr>
      <w:r w:rsidRPr="00085301">
        <w:rPr>
          <w:b/>
          <w:bCs/>
          <w:sz w:val="24"/>
          <w:szCs w:val="24"/>
          <w:u w:val="single"/>
        </w:rPr>
        <w:t xml:space="preserve">ESSENTIAL READINGS </w:t>
      </w:r>
    </w:p>
    <w:p w14:paraId="67E4CA10" w14:textId="77777777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• Ali, A. ‘Women in Delhi Sultanate’, in The Oxford Encyclopaedia of Islam and Women, Vol. 1. New York: Oxford University Press, 2013, pp. 197-200. </w:t>
      </w:r>
    </w:p>
    <w:p w14:paraId="6785F60A" w14:textId="77777777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lastRenderedPageBreak/>
        <w:t xml:space="preserve">• Behl, Aditya, The Magic Doe, Desire and Narrative in a Hindavi Sufi Romance, circa 1503, in Richard M. Eaton (ed.) India’s Islamic Traditions, 711-1750, OUP, New Delhi, 2003, pp.180-208. (Also available in Hindi, in Meenakshi Khanna (ed.) </w:t>
      </w:r>
      <w:proofErr w:type="spellStart"/>
      <w:r w:rsidRPr="00085301">
        <w:rPr>
          <w:rFonts w:ascii="Nirmala UI" w:hAnsi="Nirmala UI" w:cs="Nirmala UI"/>
          <w:sz w:val="24"/>
          <w:szCs w:val="24"/>
        </w:rPr>
        <w:t>मधकालीनभारतकासांसृ</w:t>
      </w:r>
      <w:proofErr w:type="spellEnd"/>
      <w:r w:rsidRPr="00085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301">
        <w:rPr>
          <w:rFonts w:ascii="Nirmala UI" w:hAnsi="Nirmala UI" w:cs="Nirmala UI"/>
          <w:sz w:val="24"/>
          <w:szCs w:val="24"/>
        </w:rPr>
        <w:t>ितकइितहास</w:t>
      </w:r>
      <w:proofErr w:type="spellEnd"/>
      <w:r w:rsidRPr="00085301">
        <w:rPr>
          <w:rFonts w:ascii="Times New Roman" w:hAnsi="Times New Roman" w:cs="Times New Roman"/>
          <w:sz w:val="24"/>
          <w:szCs w:val="24"/>
        </w:rPr>
        <w:t xml:space="preserve">, Social Science Press, New Delhi, 2007, pp. 173-202) </w:t>
      </w:r>
    </w:p>
    <w:p w14:paraId="4F0BACEE" w14:textId="69E5A3D1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>• Bhattacharya, S. ‘Issues of Power and Identity: Probing the absence of Maharajni-A survey of the Vakataka inscription’ Indian Hi</w:t>
      </w:r>
      <w:r w:rsidR="00FF1553" w:rsidRPr="00085301">
        <w:rPr>
          <w:rFonts w:ascii="Times New Roman" w:hAnsi="Times New Roman" w:cs="Times New Roman"/>
          <w:sz w:val="24"/>
          <w:szCs w:val="24"/>
        </w:rPr>
        <w:t>s</w:t>
      </w:r>
      <w:r w:rsidRPr="00085301">
        <w:rPr>
          <w:rFonts w:ascii="Times New Roman" w:hAnsi="Times New Roman" w:cs="Times New Roman"/>
          <w:sz w:val="24"/>
          <w:szCs w:val="24"/>
        </w:rPr>
        <w:t>torical Review, 41 (1) 2014, pp. 19-34.</w:t>
      </w:r>
    </w:p>
    <w:p w14:paraId="6979707E" w14:textId="1EFE9C86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Blackstone, R. K.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 xml:space="preserve">Women in the Footsteps of Buddha: Struggle for Liberation in the </w:t>
      </w:r>
      <w:r w:rsidR="00FF1553" w:rsidRPr="00085301">
        <w:rPr>
          <w:rFonts w:ascii="Times New Roman" w:hAnsi="Times New Roman" w:cs="Times New Roman"/>
          <w:i/>
          <w:iCs/>
          <w:sz w:val="24"/>
          <w:szCs w:val="24"/>
        </w:rPr>
        <w:t>Theri gāthas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085301">
        <w:rPr>
          <w:rFonts w:ascii="Times New Roman" w:hAnsi="Times New Roman" w:cs="Times New Roman"/>
          <w:sz w:val="24"/>
          <w:szCs w:val="24"/>
        </w:rPr>
        <w:t xml:space="preserve"> Curzon Press, 1998. </w:t>
      </w:r>
    </w:p>
    <w:p w14:paraId="3924B645" w14:textId="77777777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Ernst, Carl W. and Bruce B. Lawrence, Sufi Martyrs of Love: The Chishti Order in South Asia and Beyond. New York: Palgrave Macmillan, 2002. </w:t>
      </w:r>
    </w:p>
    <w:p w14:paraId="23D08445" w14:textId="77777777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• Geetha,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V. Gender</w:t>
      </w:r>
      <w:r w:rsidRPr="00085301">
        <w:rPr>
          <w:rFonts w:ascii="Times New Roman" w:hAnsi="Times New Roman" w:cs="Times New Roman"/>
          <w:sz w:val="24"/>
          <w:szCs w:val="24"/>
        </w:rPr>
        <w:t xml:space="preserve">, Calcutta: Stree, 2002. </w:t>
      </w:r>
    </w:p>
    <w:p w14:paraId="6B362002" w14:textId="1D3D8309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• Jha, Pankaj, ‘Political Ethics and the Art of Being a Man’, in Pankaj Jha,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 xml:space="preserve">A political History of Literature: </w:t>
      </w:r>
      <w:proofErr w:type="spellStart"/>
      <w:r w:rsidRPr="00085301">
        <w:rPr>
          <w:rFonts w:ascii="Times New Roman" w:hAnsi="Times New Roman" w:cs="Times New Roman"/>
          <w:i/>
          <w:iCs/>
          <w:sz w:val="24"/>
          <w:szCs w:val="24"/>
        </w:rPr>
        <w:t>Vidyapati</w:t>
      </w:r>
      <w:proofErr w:type="spellEnd"/>
      <w:r w:rsidRPr="00085301">
        <w:rPr>
          <w:rFonts w:ascii="Times New Roman" w:hAnsi="Times New Roman" w:cs="Times New Roman"/>
          <w:i/>
          <w:iCs/>
          <w:sz w:val="24"/>
          <w:szCs w:val="24"/>
        </w:rPr>
        <w:t xml:space="preserve"> and the Fifteenth Century,</w:t>
      </w:r>
      <w:r w:rsidRPr="00085301">
        <w:rPr>
          <w:rFonts w:ascii="Times New Roman" w:hAnsi="Times New Roman" w:cs="Times New Roman"/>
          <w:sz w:val="24"/>
          <w:szCs w:val="24"/>
        </w:rPr>
        <w:t xml:space="preserve"> Delhi:</w:t>
      </w:r>
      <w:r w:rsidR="00FF1553"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sz w:val="24"/>
          <w:szCs w:val="24"/>
        </w:rPr>
        <w:t xml:space="preserve">OUP, 2019, PP.133-183. </w:t>
      </w:r>
    </w:p>
    <w:p w14:paraId="5558AAEF" w14:textId="77777777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• Kent, Susan, </w:t>
      </w:r>
      <w:proofErr w:type="spellStart"/>
      <w:r w:rsidRPr="00085301">
        <w:rPr>
          <w:rFonts w:ascii="Times New Roman" w:hAnsi="Times New Roman" w:cs="Times New Roman"/>
          <w:sz w:val="24"/>
          <w:szCs w:val="24"/>
        </w:rPr>
        <w:t>Kingley</w:t>
      </w:r>
      <w:proofErr w:type="spellEnd"/>
      <w:r w:rsidRPr="00085301">
        <w:rPr>
          <w:rFonts w:ascii="Times New Roman" w:hAnsi="Times New Roman" w:cs="Times New Roman"/>
          <w:sz w:val="24"/>
          <w:szCs w:val="24"/>
        </w:rPr>
        <w:t xml:space="preserve">,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Gender and History</w:t>
      </w:r>
      <w:r w:rsidRPr="00085301">
        <w:rPr>
          <w:rFonts w:ascii="Times New Roman" w:hAnsi="Times New Roman" w:cs="Times New Roman"/>
          <w:sz w:val="24"/>
          <w:szCs w:val="24"/>
        </w:rPr>
        <w:t>, New York, Palgrave McMillan., 2012 pp. 49-75.</w:t>
      </w:r>
    </w:p>
    <w:p w14:paraId="04071DBC" w14:textId="5BD8A1CC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Lerner, G.,</w:t>
      </w:r>
      <w:r w:rsidR="00FF1553"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The Majority Finds its Past: Placing Women in History</w:t>
      </w:r>
      <w:r w:rsidRPr="00085301">
        <w:rPr>
          <w:rFonts w:ascii="Times New Roman" w:hAnsi="Times New Roman" w:cs="Times New Roman"/>
          <w:sz w:val="24"/>
          <w:szCs w:val="24"/>
        </w:rPr>
        <w:t>, New York: Oxford University Press, 1979.</w:t>
      </w:r>
    </w:p>
    <w:p w14:paraId="16B7AA21" w14:textId="77777777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Orr, Leslie, ‘Women’s Wealth and Worship: Female Patronage of Hinduism, Jainism and Buddhism in Medieval Tamil Nadu,’ in Mandaktranta Bose ed., New Delhi: Oxford University Press, 2000, pp. 124-146. </w:t>
      </w:r>
    </w:p>
    <w:p w14:paraId="5809005F" w14:textId="172B5FAF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• Ramaswamy, V.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Walking Naked: Women and Spirituality in South India</w:t>
      </w:r>
      <w:r w:rsidRPr="00085301">
        <w:rPr>
          <w:rFonts w:ascii="Times New Roman" w:hAnsi="Times New Roman" w:cs="Times New Roman"/>
          <w:sz w:val="24"/>
          <w:szCs w:val="24"/>
        </w:rPr>
        <w:t>, Shimla: Indian Institute of Advanced Study, 1997, Chapters 5 (‘Rebels- House wives’)</w:t>
      </w:r>
      <w:r w:rsidR="00FF1553"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sz w:val="24"/>
          <w:szCs w:val="24"/>
        </w:rPr>
        <w:t>pp.145-194 and 6 (‘Women in and Out: Women within the Warkari Panths’)</w:t>
      </w:r>
      <w:r w:rsidR="00FF1553"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sz w:val="24"/>
          <w:szCs w:val="24"/>
        </w:rPr>
        <w:t xml:space="preserve">pp.195-230. </w:t>
      </w:r>
    </w:p>
    <w:p w14:paraId="3C633696" w14:textId="7602810E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• Roy, K.,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The Power of Gender and the Gender of Power, Explorations in Early Indian History,</w:t>
      </w:r>
      <w:r w:rsidRPr="00085301">
        <w:rPr>
          <w:rFonts w:ascii="Times New Roman" w:hAnsi="Times New Roman" w:cs="Times New Roman"/>
          <w:sz w:val="24"/>
          <w:szCs w:val="24"/>
        </w:rPr>
        <w:t xml:space="preserve"> New Delhi: Oxford University Press, 2010, Chapter 8 (‘Construction of Gender Relations in the Rajatarangini of Kalhana</w:t>
      </w:r>
      <w:proofErr w:type="gramStart"/>
      <w:r w:rsidRPr="00085301">
        <w:rPr>
          <w:rFonts w:ascii="Times New Roman" w:hAnsi="Times New Roman" w:cs="Times New Roman"/>
          <w:sz w:val="24"/>
          <w:szCs w:val="24"/>
        </w:rPr>
        <w:t>’)pp</w:t>
      </w:r>
      <w:proofErr w:type="gramEnd"/>
      <w:r w:rsidRPr="00085301">
        <w:rPr>
          <w:rFonts w:ascii="Times New Roman" w:hAnsi="Times New Roman" w:cs="Times New Roman"/>
          <w:sz w:val="24"/>
          <w:szCs w:val="24"/>
        </w:rPr>
        <w:t>142-164 and chapter 10 (‘Gender Relations during the First Millenium: An Overview’) pp195-222.</w:t>
      </w:r>
    </w:p>
    <w:p w14:paraId="25281B36" w14:textId="28C78BE9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Sahgal, Smita, ‘Masculinity in Early India: Constructing an Embryonic Frame’, Proceedings of Indian History Congress, Vol.70, 2009-10, pp. 151-163. 47 </w:t>
      </w:r>
    </w:p>
    <w:p w14:paraId="0A4F2B36" w14:textId="73231848" w:rsidR="00FF1553" w:rsidRPr="00085301" w:rsidRDefault="00FF1553" w:rsidP="00085301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lastRenderedPageBreak/>
        <w:t>Sahu and Kulke ed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., History of Pre-Colonial India</w:t>
      </w:r>
      <w:r w:rsidRPr="00085301">
        <w:rPr>
          <w:rFonts w:ascii="Times New Roman" w:hAnsi="Times New Roman" w:cs="Times New Roman"/>
          <w:sz w:val="24"/>
          <w:szCs w:val="24"/>
        </w:rPr>
        <w:t>, 0xford 2018, Chater12 (Histories of Women pp-</w:t>
      </w:r>
      <w:r w:rsidR="00C72ADE" w:rsidRPr="00085301">
        <w:rPr>
          <w:rFonts w:ascii="Times New Roman" w:hAnsi="Times New Roman" w:cs="Times New Roman"/>
          <w:sz w:val="24"/>
          <w:szCs w:val="24"/>
        </w:rPr>
        <w:t>245-258)</w:t>
      </w:r>
    </w:p>
    <w:p w14:paraId="79A468EA" w14:textId="77777777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• Sangari, Kumkum, “Mirabai and the Spiritual Economy of Bhakti”, Economic and Political Weekly, vol. 25, no, 27 (July 7, 1990), pp. 1461-1475. </w:t>
      </w:r>
    </w:p>
    <w:p w14:paraId="1A47AED9" w14:textId="77777777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>• Scott, J. W, ‘Gender a useful Category of Historical Analysis’, The American Historical Review, Vol.91, no.9, 1986, pp.1056-1075.</w:t>
      </w:r>
    </w:p>
    <w:p w14:paraId="122EABE1" w14:textId="77777777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Shah, S.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The Making of Womanhood: Gender Relations in the Mahabharata</w:t>
      </w:r>
      <w:r w:rsidRPr="00085301">
        <w:rPr>
          <w:rFonts w:ascii="Times New Roman" w:hAnsi="Times New Roman" w:cs="Times New Roman"/>
          <w:sz w:val="24"/>
          <w:szCs w:val="24"/>
        </w:rPr>
        <w:t xml:space="preserve">, Revised Edition, Delhi: Manohar, 2012. </w:t>
      </w:r>
    </w:p>
    <w:p w14:paraId="3251E824" w14:textId="1915A266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• Singh, Snigdha, ‘Exploring the Question of Gender at an Early Stupa: Inscriptions and Images’, in S. Singh, ed. et al,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Beyond the Woman Question: Reconstructing Gendered Identities in Early India,</w:t>
      </w:r>
      <w:r w:rsidRPr="00085301">
        <w:rPr>
          <w:rFonts w:ascii="Times New Roman" w:hAnsi="Times New Roman" w:cs="Times New Roman"/>
          <w:sz w:val="24"/>
          <w:szCs w:val="24"/>
        </w:rPr>
        <w:t xml:space="preserve"> Delhi:</w:t>
      </w:r>
      <w:r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sz w:val="24"/>
          <w:szCs w:val="24"/>
        </w:rPr>
        <w:t>Primus Books, 2018, pp. 21-62.</w:t>
      </w:r>
    </w:p>
    <w:p w14:paraId="35C477C3" w14:textId="75216570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Sreenivasan, Ramya, ‘Padmini, The Ideal Queen: Sufi and Rajput Codes in Malik Muhammad Jayasi's Padamavat’, in Vijaya Ramaswamy (ed.),</w:t>
      </w:r>
      <w:r w:rsidR="00FF1553"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Re-searching Indian Women</w:t>
      </w:r>
      <w:r w:rsidRPr="00085301">
        <w:rPr>
          <w:rFonts w:ascii="Times New Roman" w:hAnsi="Times New Roman" w:cs="Times New Roman"/>
          <w:sz w:val="24"/>
          <w:szCs w:val="24"/>
        </w:rPr>
        <w:t xml:space="preserve">, Manohar, New Delhi, 2003, pp. 97-118. </w:t>
      </w:r>
    </w:p>
    <w:p w14:paraId="452C32E4" w14:textId="4D5FF406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>• Talbot, C. 'Rudramb</w:t>
      </w:r>
      <w:r w:rsidR="00FF1553" w:rsidRPr="00085301">
        <w:rPr>
          <w:rFonts w:ascii="Times New Roman" w:hAnsi="Times New Roman" w:cs="Times New Roman"/>
          <w:sz w:val="24"/>
          <w:szCs w:val="24"/>
        </w:rPr>
        <w:t>a</w:t>
      </w:r>
      <w:r w:rsidRPr="00085301">
        <w:rPr>
          <w:rFonts w:ascii="Times New Roman" w:hAnsi="Times New Roman" w:cs="Times New Roman"/>
          <w:sz w:val="24"/>
          <w:szCs w:val="24"/>
        </w:rPr>
        <w:t>:</w:t>
      </w:r>
      <w:r w:rsidRPr="00085301">
        <w:rPr>
          <w:rFonts w:ascii="Times New Roman" w:hAnsi="Times New Roman" w:cs="Times New Roman"/>
          <w:sz w:val="24"/>
          <w:szCs w:val="24"/>
        </w:rPr>
        <w:t xml:space="preserve"> Devi </w:t>
      </w:r>
      <w:proofErr w:type="gramStart"/>
      <w:r w:rsidRPr="00085301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085301">
        <w:rPr>
          <w:rFonts w:ascii="Times New Roman" w:hAnsi="Times New Roman" w:cs="Times New Roman"/>
          <w:sz w:val="24"/>
          <w:szCs w:val="24"/>
        </w:rPr>
        <w:t xml:space="preserve"> Female King: Gender and Political authority in medieval India, in David Shulman (ed), Syllables of the Sky: Studies in South Indian Civilisation, New Delhi: Oxford University Press, 1995, pp.391-428.</w:t>
      </w:r>
    </w:p>
    <w:p w14:paraId="339E513C" w14:textId="77777777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8530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SUGGESTED READINGS </w:t>
      </w:r>
    </w:p>
    <w:p w14:paraId="071EDE24" w14:textId="3C6A1978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>• Altekar A. S.,</w:t>
      </w:r>
      <w:r w:rsidR="00FF1553"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The Position of Women in Hindu Society</w:t>
      </w:r>
      <w:r w:rsidRPr="00085301">
        <w:rPr>
          <w:rFonts w:ascii="Times New Roman" w:hAnsi="Times New Roman" w:cs="Times New Roman"/>
          <w:sz w:val="24"/>
          <w:szCs w:val="24"/>
        </w:rPr>
        <w:t xml:space="preserve">, Delhi: Motilal </w:t>
      </w:r>
      <w:r w:rsidRPr="00085301">
        <w:rPr>
          <w:rFonts w:ascii="Times New Roman" w:hAnsi="Times New Roman" w:cs="Times New Roman"/>
          <w:sz w:val="24"/>
          <w:szCs w:val="24"/>
        </w:rPr>
        <w:t>Benarsidass</w:t>
      </w:r>
      <w:r w:rsidRPr="00085301">
        <w:rPr>
          <w:rFonts w:ascii="Times New Roman" w:hAnsi="Times New Roman" w:cs="Times New Roman"/>
          <w:sz w:val="24"/>
          <w:szCs w:val="24"/>
        </w:rPr>
        <w:t>, 1956.</w:t>
      </w:r>
    </w:p>
    <w:p w14:paraId="2552A925" w14:textId="77777777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Bhattacharya Shatarupa, ‘Gender, Dana and Epigraphs: Access to Resources in Early Medieval Central India’, in Singh, Snigdha et al,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Beyond Woman Question: Reconstructing Gendered Identities in Early India</w:t>
      </w:r>
      <w:r w:rsidRPr="00085301">
        <w:rPr>
          <w:rFonts w:ascii="Times New Roman" w:hAnsi="Times New Roman" w:cs="Times New Roman"/>
          <w:sz w:val="24"/>
          <w:szCs w:val="24"/>
        </w:rPr>
        <w:t>, Delhi: Primus, 2018, pp.63-100.</w:t>
      </w:r>
    </w:p>
    <w:p w14:paraId="153F770D" w14:textId="305D48C1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Chakravarti, U.,</w:t>
      </w:r>
      <w:r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 xml:space="preserve">Everyday Lives Every Day Histories: Beyond the Kings and Brahmans of ‘Ancient’ </w:t>
      </w:r>
      <w:r w:rsidRPr="00085301">
        <w:rPr>
          <w:rFonts w:ascii="Times New Roman" w:hAnsi="Times New Roman" w:cs="Times New Roman"/>
          <w:sz w:val="24"/>
          <w:szCs w:val="24"/>
        </w:rPr>
        <w:t xml:space="preserve">India, Tulika Books, New Delhi, 2006. </w:t>
      </w:r>
    </w:p>
    <w:p w14:paraId="6E5E3756" w14:textId="5B2BAA0B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>• Chitgopekar, N, ed.</w:t>
      </w:r>
      <w:r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Invoking Goddess, Gender Politics in Indian Religion,</w:t>
      </w:r>
      <w:r w:rsidRPr="00085301">
        <w:rPr>
          <w:rFonts w:ascii="Times New Roman" w:hAnsi="Times New Roman" w:cs="Times New Roman"/>
          <w:sz w:val="24"/>
          <w:szCs w:val="24"/>
        </w:rPr>
        <w:t xml:space="preserve"> Delhi: Shakti Books, 2002, pp.11-61,</w:t>
      </w:r>
      <w:r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sz w:val="24"/>
          <w:szCs w:val="24"/>
        </w:rPr>
        <w:t>Chapters 1 (‘Indian Goddess:</w:t>
      </w:r>
      <w:r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sz w:val="24"/>
          <w:szCs w:val="24"/>
        </w:rPr>
        <w:t xml:space="preserve">Persevering and Antinomian Presences’), 2 (Goddess in the </w:t>
      </w:r>
      <w:proofErr w:type="spellStart"/>
      <w:r w:rsidRPr="00085301">
        <w:rPr>
          <w:rFonts w:ascii="Times New Roman" w:hAnsi="Times New Roman" w:cs="Times New Roman"/>
          <w:sz w:val="24"/>
          <w:szCs w:val="24"/>
        </w:rPr>
        <w:t>Rgveda</w:t>
      </w:r>
      <w:proofErr w:type="spellEnd"/>
      <w:r w:rsidRPr="00085301">
        <w:rPr>
          <w:rFonts w:ascii="Times New Roman" w:hAnsi="Times New Roman" w:cs="Times New Roman"/>
          <w:sz w:val="24"/>
          <w:szCs w:val="24"/>
        </w:rPr>
        <w:t>-An Investigation’).</w:t>
      </w:r>
    </w:p>
    <w:p w14:paraId="077E7330" w14:textId="35274775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lastRenderedPageBreak/>
        <w:t xml:space="preserve"> • Gabbay, Alyssa, “In Reality a Man: Sultan Iltutmish, His Daughter, Raziya, and Gender Ambiguity in Thirteenth Century Northern India”,</w:t>
      </w:r>
      <w:r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Journal of Persianate Studies</w:t>
      </w:r>
      <w:r w:rsidRPr="00085301">
        <w:rPr>
          <w:rFonts w:ascii="Times New Roman" w:hAnsi="Times New Roman" w:cs="Times New Roman"/>
          <w:sz w:val="24"/>
          <w:szCs w:val="24"/>
        </w:rPr>
        <w:t>, vol. 4 (2011) 45-63.</w:t>
      </w:r>
    </w:p>
    <w:p w14:paraId="00F76F72" w14:textId="1B80EF54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Mahalaksmi, R., ‘Inscribing the Goddess: Female Deities in Early Medieval Inscriptions from Tamil Region’, in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The Making of the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Goddess:</w:t>
      </w:r>
      <w:r w:rsidR="00FF1553" w:rsidRPr="000853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Korravai-Durga in Tamil Traditions,</w:t>
      </w:r>
      <w:r w:rsidRPr="00085301">
        <w:rPr>
          <w:rFonts w:ascii="Times New Roman" w:hAnsi="Times New Roman" w:cs="Times New Roman"/>
          <w:sz w:val="24"/>
          <w:szCs w:val="24"/>
        </w:rPr>
        <w:t xml:space="preserve"> New Delhi: Penguin Books India, 2011, pp. 156-98.</w:t>
      </w:r>
    </w:p>
    <w:p w14:paraId="4AC0980D" w14:textId="147D042B" w:rsidR="00FF1553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Rangachari, Devika, </w:t>
      </w:r>
      <w:r w:rsidR="00085301">
        <w:rPr>
          <w:rFonts w:ascii="Times New Roman" w:hAnsi="Times New Roman" w:cs="Times New Roman"/>
          <w:sz w:val="24"/>
          <w:szCs w:val="24"/>
        </w:rPr>
        <w:t>‘</w:t>
      </w:r>
      <w:r w:rsidRPr="00085301">
        <w:rPr>
          <w:rFonts w:ascii="Times New Roman" w:hAnsi="Times New Roman" w:cs="Times New Roman"/>
          <w:sz w:val="24"/>
          <w:szCs w:val="24"/>
        </w:rPr>
        <w:t>Exploring Spaces for Women in Early Medieval Kashmir</w:t>
      </w:r>
      <w:r w:rsidR="00085301">
        <w:rPr>
          <w:rFonts w:ascii="Times New Roman" w:hAnsi="Times New Roman" w:cs="Times New Roman"/>
          <w:sz w:val="24"/>
          <w:szCs w:val="24"/>
        </w:rPr>
        <w:t>’</w:t>
      </w:r>
      <w:r w:rsidRPr="00085301">
        <w:rPr>
          <w:rFonts w:ascii="Times New Roman" w:hAnsi="Times New Roman" w:cs="Times New Roman"/>
          <w:sz w:val="24"/>
          <w:szCs w:val="24"/>
        </w:rPr>
        <w:t xml:space="preserve">, NMML Occasional Papers. </w:t>
      </w:r>
    </w:p>
    <w:p w14:paraId="6B9E7575" w14:textId="77777777" w:rsidR="00FF1553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>• Roy, Kumkum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, Emergence of Monarchy in North India, Eighth-Fourth Centuries BC: As Reflected in the Brahmanical Tradition,</w:t>
      </w:r>
      <w:r w:rsidRPr="00085301">
        <w:rPr>
          <w:rFonts w:ascii="Times New Roman" w:hAnsi="Times New Roman" w:cs="Times New Roman"/>
          <w:sz w:val="24"/>
          <w:szCs w:val="24"/>
        </w:rPr>
        <w:t xml:space="preserve"> Delhi: Oxford University Press, 1994. </w:t>
      </w:r>
    </w:p>
    <w:p w14:paraId="3FCAC983" w14:textId="77777777" w:rsidR="00FF1553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• Sahgal, Smita,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Niyoga: Alternative Mechanism to Lineage Perpetuation in Early India; A Socio-Historical Enquiry,</w:t>
      </w:r>
      <w:r w:rsidRPr="00085301">
        <w:rPr>
          <w:rFonts w:ascii="Times New Roman" w:hAnsi="Times New Roman" w:cs="Times New Roman"/>
          <w:sz w:val="24"/>
          <w:szCs w:val="24"/>
        </w:rPr>
        <w:t xml:space="preserve"> Delhi: ICHR and Primus Books, 2017, Chapter 1, (Defining Sexuality and Locating it Logic in Early India Texts) pp1-7, Chapter 3 (Advocacy of the practice of Niyoga in Early Sanskrit and non-Sanskrit Texts), pp.21-81.</w:t>
      </w:r>
    </w:p>
    <w:p w14:paraId="0873140C" w14:textId="07EA3A3D" w:rsidR="00FF1553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Sahgal, Smita, Goddess Worship and Mutating Gender Relations within Hindu Pantheon: From Vedic to Puranic, in Veenus Jain and Puspraj Singh ed.,</w:t>
      </w:r>
      <w:r w:rsidR="00FF1553"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Women: A Journey Through Ages</w:t>
      </w:r>
      <w:r w:rsidRPr="00085301">
        <w:rPr>
          <w:rFonts w:ascii="Times New Roman" w:hAnsi="Times New Roman" w:cs="Times New Roman"/>
          <w:sz w:val="24"/>
          <w:szCs w:val="24"/>
        </w:rPr>
        <w:t>, New Delhi: New Delhi Publishers, 2019, pp.23-32. Scott, J. W. Gender and the Politics of History. New York: Columbia University Press, 1998.</w:t>
      </w:r>
    </w:p>
    <w:p w14:paraId="19CBA188" w14:textId="3FC8F58D" w:rsidR="00FF1553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 • Sharma, Sunil, Amir Khusraw, The Poet of Sultans and Sufis, Oxford: One</w:t>
      </w:r>
      <w:r w:rsidR="00FF1553"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sz w:val="24"/>
          <w:szCs w:val="24"/>
        </w:rPr>
        <w:t>world, 2005. Chapter 3.2 – (Poetics of the Sacred and Pro</w:t>
      </w:r>
      <w:r w:rsidRPr="00085301">
        <w:rPr>
          <w:rFonts w:ascii="Times New Roman" w:hAnsi="Times New Roman" w:cs="Times New Roman"/>
          <w:sz w:val="24"/>
          <w:szCs w:val="24"/>
        </w:rPr>
        <w:t xml:space="preserve">fane Ghazal), pp 40-51. </w:t>
      </w:r>
    </w:p>
    <w:p w14:paraId="145103A1" w14:textId="77777777" w:rsidR="00FF1553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• Sreenivasan, Ramya, “Alauddin Khalji Remembered: Conquest, Gender and Community in Medieval Rajput Narratives” in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Studies in History</w:t>
      </w:r>
      <w:r w:rsidRPr="00085301">
        <w:rPr>
          <w:rFonts w:ascii="Times New Roman" w:hAnsi="Times New Roman" w:cs="Times New Roman"/>
          <w:sz w:val="24"/>
          <w:szCs w:val="24"/>
        </w:rPr>
        <w:t xml:space="preserve">, vol. 18, no.2, (2002), pp. 275-294. </w:t>
      </w:r>
    </w:p>
    <w:p w14:paraId="72A20A44" w14:textId="77777777" w:rsidR="00FF1553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085301">
        <w:rPr>
          <w:rFonts w:ascii="Nirmala UI" w:hAnsi="Nirmala UI" w:cs="Nirmala UI"/>
          <w:sz w:val="24"/>
          <w:szCs w:val="24"/>
        </w:rPr>
        <w:t>शािलनीशाह</w:t>
      </w:r>
      <w:proofErr w:type="spellEnd"/>
      <w:r w:rsidRPr="000853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5301">
        <w:rPr>
          <w:rFonts w:ascii="Nirmala UI" w:hAnsi="Nirmala UI" w:cs="Nirmala UI"/>
          <w:sz w:val="24"/>
          <w:szCs w:val="24"/>
        </w:rPr>
        <w:t>नारीतकागठन</w:t>
      </w:r>
      <w:proofErr w:type="spellEnd"/>
      <w:r w:rsidRPr="0008530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85301">
        <w:rPr>
          <w:rFonts w:ascii="Nirmala UI" w:hAnsi="Nirmala UI" w:cs="Nirmala UI"/>
          <w:sz w:val="24"/>
          <w:szCs w:val="24"/>
        </w:rPr>
        <w:t>महाभारतमेलैिगकसमंधकसंरचना</w:t>
      </w:r>
      <w:proofErr w:type="spellEnd"/>
      <w:r w:rsidRPr="00085301">
        <w:rPr>
          <w:rFonts w:ascii="Times New Roman" w:hAnsi="Times New Roman" w:cs="Times New Roman"/>
          <w:sz w:val="24"/>
          <w:szCs w:val="24"/>
        </w:rPr>
        <w:t xml:space="preserve">, Delhi: Granthshilp, 2016 </w:t>
      </w:r>
    </w:p>
    <w:p w14:paraId="79753844" w14:textId="13C1ABD8" w:rsidR="00FF1553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>• Tyagi, J.,</w:t>
      </w:r>
      <w:r w:rsidR="00FF1553"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i/>
          <w:iCs/>
          <w:sz w:val="24"/>
          <w:szCs w:val="24"/>
        </w:rPr>
        <w:t>Engendering the Early Households, Brahmanical Precepts in early Grhyasūtras, middle of the First millennium BCE</w:t>
      </w:r>
      <w:r w:rsidRPr="00085301">
        <w:rPr>
          <w:rFonts w:ascii="Times New Roman" w:hAnsi="Times New Roman" w:cs="Times New Roman"/>
          <w:sz w:val="24"/>
          <w:szCs w:val="24"/>
        </w:rPr>
        <w:t>, Delhi: Orie</w:t>
      </w:r>
      <w:r w:rsidR="00FF1553" w:rsidRPr="00085301">
        <w:rPr>
          <w:rFonts w:ascii="Times New Roman" w:hAnsi="Times New Roman" w:cs="Times New Roman"/>
          <w:sz w:val="24"/>
          <w:szCs w:val="24"/>
        </w:rPr>
        <w:t>n</w:t>
      </w:r>
      <w:r w:rsidRPr="00085301">
        <w:rPr>
          <w:rFonts w:ascii="Times New Roman" w:hAnsi="Times New Roman" w:cs="Times New Roman"/>
          <w:sz w:val="24"/>
          <w:szCs w:val="24"/>
        </w:rPr>
        <w:t>t</w:t>
      </w:r>
      <w:r w:rsidR="00FF1553" w:rsidRPr="00085301">
        <w:rPr>
          <w:rFonts w:ascii="Times New Roman" w:hAnsi="Times New Roman" w:cs="Times New Roman"/>
          <w:sz w:val="24"/>
          <w:szCs w:val="24"/>
        </w:rPr>
        <w:t xml:space="preserve"> </w:t>
      </w:r>
      <w:r w:rsidRPr="00085301">
        <w:rPr>
          <w:rFonts w:ascii="Times New Roman" w:hAnsi="Times New Roman" w:cs="Times New Roman"/>
          <w:sz w:val="24"/>
          <w:szCs w:val="24"/>
        </w:rPr>
        <w:t xml:space="preserve">Longman, 2008. </w:t>
      </w:r>
    </w:p>
    <w:p w14:paraId="6BFFA075" w14:textId="1FA41EBA" w:rsidR="00F407FE" w:rsidRPr="00085301" w:rsidRDefault="00F407FE" w:rsidP="000853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5301">
        <w:rPr>
          <w:rFonts w:ascii="Times New Roman" w:hAnsi="Times New Roman" w:cs="Times New Roman"/>
          <w:sz w:val="24"/>
          <w:szCs w:val="24"/>
        </w:rPr>
        <w:t>• Wright, R. P., 'Women’s Labour and Pottery Production in Prehistory' in Margret Conkey and Joan Gero (ed.), Engendering Archaeology, USA: Basil Blackwell, 1991. D</w:t>
      </w:r>
    </w:p>
    <w:p w14:paraId="606C8EB5" w14:textId="3FABADCA" w:rsidR="00F407FE" w:rsidRPr="00085301" w:rsidRDefault="00F407FE" w:rsidP="00085301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836F7C6" w14:textId="2FCC3528" w:rsidR="00F407FE" w:rsidRPr="00085301" w:rsidRDefault="00F407FE" w:rsidP="00085301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6EED804" w14:textId="77777777" w:rsidR="00F407FE" w:rsidRPr="00085301" w:rsidRDefault="00F407FE" w:rsidP="00085301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2DAFF13" w14:textId="56785FB5" w:rsidR="00F407FE" w:rsidRPr="00085301" w:rsidRDefault="00F407FE" w:rsidP="00085301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2FC7A7E" w14:textId="77777777" w:rsidR="00F407FE" w:rsidRPr="00085301" w:rsidRDefault="00F407FE" w:rsidP="00085301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sectPr w:rsidR="00F407FE" w:rsidRPr="000853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582D"/>
    <w:multiLevelType w:val="hybridMultilevel"/>
    <w:tmpl w:val="03D662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85CBF"/>
    <w:multiLevelType w:val="hybridMultilevel"/>
    <w:tmpl w:val="9CF298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21249"/>
    <w:multiLevelType w:val="hybridMultilevel"/>
    <w:tmpl w:val="49246A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175CFB"/>
    <w:multiLevelType w:val="hybridMultilevel"/>
    <w:tmpl w:val="1730F44E"/>
    <w:lvl w:ilvl="0" w:tplc="ABD80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EA"/>
    <w:rsid w:val="00085301"/>
    <w:rsid w:val="004543E7"/>
    <w:rsid w:val="006846A5"/>
    <w:rsid w:val="00762244"/>
    <w:rsid w:val="00AC7EBC"/>
    <w:rsid w:val="00BB52EA"/>
    <w:rsid w:val="00C72ADE"/>
    <w:rsid w:val="00F407FE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174E"/>
  <w15:chartTrackingRefBased/>
  <w15:docId w15:val="{25F17793-A718-48C6-AB47-69653784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amritachauhan1981@gmail.com</dc:creator>
  <cp:keywords/>
  <dc:description/>
  <cp:lastModifiedBy>amritachauhan1981@gmail.com</cp:lastModifiedBy>
  <cp:revision>3</cp:revision>
  <dcterms:created xsi:type="dcterms:W3CDTF">2021-10-01T09:28:00Z</dcterms:created>
  <dcterms:modified xsi:type="dcterms:W3CDTF">2021-10-01T10:28:00Z</dcterms:modified>
</cp:coreProperties>
</file>